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Corso di formazione IRC 2025-26</w:t>
      </w:r>
    </w:p>
    <w:p w:rsidR="00000000" w:rsidDel="00000000" w:rsidP="00000000" w:rsidRDefault="00000000" w:rsidRPr="00000000" w14:paraId="00000002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«Cercate ogni giorno il volto dei Santi e trovate riposo nei loro discorsi» </w:t>
      </w:r>
    </w:p>
    <w:p w:rsidR="00000000" w:rsidDel="00000000" w:rsidP="00000000" w:rsidRDefault="00000000" w:rsidRPr="00000000" w14:paraId="00000004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“Esperienze, domande, osservazioni a confronto”</w:t>
      </w:r>
    </w:p>
    <w:p w:rsidR="00000000" w:rsidDel="00000000" w:rsidP="00000000" w:rsidRDefault="00000000" w:rsidRPr="00000000" w14:paraId="00000006">
      <w:pPr>
        <w:jc w:val="right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47"/>
        <w:gridCol w:w="7081"/>
        <w:tblGridChange w:id="0">
          <w:tblGrid>
            <w:gridCol w:w="2547"/>
            <w:gridCol w:w="708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  <w:vAlign w:val="center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 Nome e cognome del docente o gruppo di docenti</w:t>
            </w:r>
          </w:p>
        </w:tc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  <w:vAlign w:val="center"/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Anna Chiara Ronchi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  <w:vAlign w:val="center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Grado di Scuola</w:t>
            </w:r>
          </w:p>
        </w:tc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  <w:vAlign w:val="center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SECONDARIA DI SECONDO GRADO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  <w:vAlign w:val="center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Denominazione della Scuola</w:t>
            </w:r>
          </w:p>
        </w:tc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  <w:vAlign w:val="center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LICEO COPERNICO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  <w:vAlign w:val="center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Santo/Santi presentato/i agli alunni</w:t>
            </w:r>
          </w:p>
        </w:tc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  <w:vAlign w:val="center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Carlo Acutis (progettato)</w:t>
            </w:r>
          </w:p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tabs>
          <w:tab w:val="left" w:leader="none" w:pos="3261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3261"/>
        </w:tabs>
        <w:spacing w:line="36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***************</w:t>
      </w:r>
    </w:p>
    <w:p w:rsidR="00000000" w:rsidDel="00000000" w:rsidP="00000000" w:rsidRDefault="00000000" w:rsidRPr="00000000" w14:paraId="00000014">
      <w:pPr>
        <w:tabs>
          <w:tab w:val="left" w:leader="none" w:pos="0"/>
        </w:tabs>
        <w:rPr/>
      </w:pPr>
      <w:r w:rsidDel="00000000" w:rsidR="00000000" w:rsidRPr="00000000">
        <w:rPr>
          <w:rtl w:val="0"/>
        </w:rPr>
        <w:t xml:space="preserve">Come hai trattato in classe l’argomento del Corso?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Ho scelto di approcciare l’argomento nelle classi prime e seconde. L’utenza della mia scuola è tale da non consentirmi di dare per scontato alcun concetto, in particolare modo la santità. Perciò, il cammino, che inizialmente prevedeva di includere Carlo Acutis, è stato poi ridimensionato e si è incentrato a fare riconoscere la differenza tra santo e supereroe o semidio. Poi ho lavorato sul far maturare nei ragazzi la consapevolezza dell’importanza dei valori vissuti come mezzo per conseguire una felicità vera e duratura che nasce dal riconoscere che ciascuno ha dei doni che condivide spesso dandoli per scontati.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0"/>
        </w:tabs>
        <w:rPr/>
      </w:pPr>
      <w:r w:rsidDel="00000000" w:rsidR="00000000" w:rsidRPr="00000000">
        <w:rPr>
          <w:rtl w:val="0"/>
        </w:rPr>
        <w:t xml:space="preserve">---------------------------------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left" w:leader="none" w:pos="0"/>
        </w:tabs>
        <w:rPr/>
      </w:pPr>
      <w:bookmarkStart w:colFirst="0" w:colLast="0" w:name="_heading=h.vlxaeyvk11nw" w:id="0"/>
      <w:bookmarkEnd w:id="0"/>
      <w:r w:rsidDel="00000000" w:rsidR="00000000" w:rsidRPr="00000000">
        <w:rPr>
          <w:rtl w:val="0"/>
        </w:rPr>
        <w:t xml:space="preserve">Quali sono state le osservazioni e le domande degli alunni? </w:t>
      </w:r>
    </w:p>
    <w:p w:rsidR="00000000" w:rsidDel="00000000" w:rsidP="00000000" w:rsidRDefault="00000000" w:rsidRPr="00000000" w14:paraId="00000019">
      <w:pPr>
        <w:tabs>
          <w:tab w:val="left" w:leader="none" w:pos="0"/>
        </w:tabs>
        <w:rPr/>
      </w:pPr>
      <w:r w:rsidDel="00000000" w:rsidR="00000000" w:rsidRPr="00000000">
        <w:rPr>
          <w:rtl w:val="0"/>
        </w:rPr>
        <w:t xml:space="preserve">Gli alunni hanno manifestato stupore e hanno accolto il tema con interesse. In modo particolare per loro non è stato banale rendersi conto che la santità non è un traguardo irraggiungibile per pochi eletti con poteri e qualità speciali. Hanno potuto iniziare a chiedersi un “Quindi potrebbe toccare anche a me?” tra l’ironico e il riflessivo. Per i miei alunni è stato complicato associare nomi al concetto di santo. Ancora più estraniante è rendersi conto che il santo non è un deus ex machina che fa cose strane, ma una persona. </w:t>
      </w:r>
    </w:p>
    <w:p w:rsidR="00000000" w:rsidDel="00000000" w:rsidP="00000000" w:rsidRDefault="00000000" w:rsidRPr="00000000" w14:paraId="0000001A">
      <w:pPr>
        <w:tabs>
          <w:tab w:val="left" w:leader="none" w:pos="0"/>
        </w:tabs>
        <w:rPr/>
      </w:pPr>
      <w:r w:rsidDel="00000000" w:rsidR="00000000" w:rsidRPr="00000000">
        <w:rPr>
          <w:rtl w:val="0"/>
        </w:rPr>
        <w:t xml:space="preserve">---------------------------------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leader="none" w:pos="0"/>
        </w:tabs>
        <w:rPr/>
      </w:pPr>
      <w:r w:rsidDel="00000000" w:rsidR="00000000" w:rsidRPr="00000000">
        <w:rPr>
          <w:rtl w:val="0"/>
        </w:rPr>
        <w:t xml:space="preserve">Quali punti vorresti approfondire nel confronto con il nostro Vescovo e con i colleghi?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Proprio alla luce dell’affermazione di Teresa di Lisieux “Un santo triste è un triste santo”, credo che valga la pena di confrontarci sul tema delle “passioni tristi” che connotano i nostri ragazzi, sulla loro difficoltà a vedere le proprie abilità e a valorizzarsi, anche nonostante l’insuccesso a volte scolastico e a volte sentimentale. A volte viene da chiedersi se oggi i nostri ragazzi possono ancora essere felici o possano conoscere solo il divertimento, illudendosi che sia la felicità. Non è facile accompagnarli: spesso, quando la falsa felicità finisce, sono rassegnati o turbati e mi trovo a doverli aiutare a navigare le emozioni negative e costruire connessioni tra l’emotivo e il razionale. Vivono un’epoca che, rimodulando le parole di Carlo Acutis, li vorrebbe fotocopie, ben ordinate e manipolabili senza fatica. Come aiutarli a non arrendersi e a continuare a voler essere gli originali? 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--------------------------------</w:t>
      </w:r>
    </w:p>
    <w:sectPr>
      <w:footerReference r:id="rId7" w:type="default"/>
      <w:footerReference r:id="rId8" w:type="even"/>
      <w:pgSz w:h="16838" w:w="11906" w:orient="portrait"/>
      <w:pgMar w:bottom="1134" w:top="1135" w:left="1134" w:right="1134" w:header="567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  <w:rtl w:val="0"/>
      </w:rPr>
      <w:t xml:space="preserve">Relazione supplenza 2018-19</w:t>
    </w:r>
  </w:p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ff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it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2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y61fY4fRGnVWQAfC3R9KGA38nQ==">CgMxLjAyDmgudmx4YWV5dmsxMW53OAByITFaWmtXRG43eU9udk9NRGFZOVhCTWFBeTdKb3lGc1Z2bg==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